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4567" w:type="dxa"/>
        <w:tblLook w:val="04A0" w:firstRow="1" w:lastRow="0" w:firstColumn="1" w:lastColumn="0" w:noHBand="0" w:noVBand="1"/>
      </w:tblPr>
      <w:tblGrid>
        <w:gridCol w:w="1917"/>
        <w:gridCol w:w="1842"/>
        <w:gridCol w:w="2029"/>
        <w:gridCol w:w="1843"/>
        <w:gridCol w:w="6936"/>
      </w:tblGrid>
      <w:tr w:rsidR="0094381E" w14:paraId="3B3DB207" w14:textId="77777777" w:rsidTr="0094381E">
        <w:tc>
          <w:tcPr>
            <w:tcW w:w="1917" w:type="dxa"/>
          </w:tcPr>
          <w:p w14:paraId="6CB9979D" w14:textId="16ED1198" w:rsidR="0094381E" w:rsidRDefault="0094381E">
            <w:r>
              <w:t>Wie?</w:t>
            </w:r>
          </w:p>
        </w:tc>
        <w:tc>
          <w:tcPr>
            <w:tcW w:w="1842" w:type="dxa"/>
          </w:tcPr>
          <w:p w14:paraId="26FA537A" w14:textId="0D3A63A9" w:rsidR="0094381E" w:rsidRDefault="0094381E">
            <w:r>
              <w:t>Waar?</w:t>
            </w:r>
          </w:p>
        </w:tc>
        <w:tc>
          <w:tcPr>
            <w:tcW w:w="2029" w:type="dxa"/>
          </w:tcPr>
          <w:p w14:paraId="6C614975" w14:textId="5EC08D0C" w:rsidR="0094381E" w:rsidRDefault="0094381E">
            <w:r>
              <w:t>Wat?</w:t>
            </w:r>
          </w:p>
        </w:tc>
        <w:tc>
          <w:tcPr>
            <w:tcW w:w="1843" w:type="dxa"/>
          </w:tcPr>
          <w:p w14:paraId="6B4BFB0C" w14:textId="52674E20" w:rsidR="0094381E" w:rsidRDefault="0094381E">
            <w:r>
              <w:t>Bedrag</w:t>
            </w:r>
          </w:p>
        </w:tc>
        <w:tc>
          <w:tcPr>
            <w:tcW w:w="6936" w:type="dxa"/>
          </w:tcPr>
          <w:p w14:paraId="5CEAEAC7" w14:textId="24EA0811" w:rsidR="0094381E" w:rsidRDefault="0094381E">
            <w:r>
              <w:t>Omschrijving</w:t>
            </w:r>
          </w:p>
        </w:tc>
      </w:tr>
      <w:tr w:rsidR="0094381E" w14:paraId="22389178" w14:textId="77777777" w:rsidTr="0094381E">
        <w:tc>
          <w:tcPr>
            <w:tcW w:w="1917" w:type="dxa"/>
          </w:tcPr>
          <w:p w14:paraId="48E3994C" w14:textId="38CE045C" w:rsidR="0094381E" w:rsidRDefault="0094381E" w:rsidP="0094381E">
            <w:r w:rsidRPr="00BE4516">
              <w:rPr>
                <w:b/>
                <w:bCs/>
              </w:rPr>
              <w:t>Den Diepen Boomgaard vzw</w:t>
            </w:r>
          </w:p>
        </w:tc>
        <w:tc>
          <w:tcPr>
            <w:tcW w:w="1842" w:type="dxa"/>
          </w:tcPr>
          <w:p w14:paraId="5E7CE1E2" w14:textId="528A0F9E" w:rsidR="0094381E" w:rsidRDefault="0094381E" w:rsidP="0094381E">
            <w:r>
              <w:t>Grimbergen</w:t>
            </w:r>
          </w:p>
        </w:tc>
        <w:tc>
          <w:tcPr>
            <w:tcW w:w="2029" w:type="dxa"/>
          </w:tcPr>
          <w:p w14:paraId="15860435" w14:textId="77777777" w:rsidR="0094381E" w:rsidRDefault="0094381E" w:rsidP="0094381E">
            <w:r>
              <w:t>Ontwikkeling project welkom in onze beleefboomgaard</w:t>
            </w:r>
          </w:p>
          <w:p w14:paraId="77F27CCE" w14:textId="77777777" w:rsidR="0094381E" w:rsidRDefault="0094381E" w:rsidP="0094381E"/>
        </w:tc>
        <w:tc>
          <w:tcPr>
            <w:tcW w:w="1843" w:type="dxa"/>
          </w:tcPr>
          <w:p w14:paraId="2CAAE5A5" w14:textId="515C16A2" w:rsidR="0094381E" w:rsidRDefault="0094381E" w:rsidP="0094381E">
            <w:r>
              <w:t xml:space="preserve">€ 39.000 </w:t>
            </w:r>
          </w:p>
        </w:tc>
        <w:tc>
          <w:tcPr>
            <w:tcW w:w="6936" w:type="dxa"/>
          </w:tcPr>
          <w:p w14:paraId="4027EBDF" w14:textId="7F2AEF71" w:rsidR="0094381E" w:rsidRDefault="0094381E" w:rsidP="0094381E">
            <w:r>
              <w:t>De promotor creëert een extra groene omgeving waar jong en oud zich welkom voelt om te genieten, ontmoeten en ontdekken. De boomgaard moet de brug vormen met de huidige werking en een breder publiek lokken.</w:t>
            </w:r>
          </w:p>
          <w:p w14:paraId="3338B9B1" w14:textId="2E13942A" w:rsidR="0094381E" w:rsidRDefault="0094381E" w:rsidP="0094381E"/>
        </w:tc>
      </w:tr>
      <w:tr w:rsidR="0094381E" w14:paraId="19421132" w14:textId="77777777" w:rsidTr="0094381E">
        <w:tc>
          <w:tcPr>
            <w:tcW w:w="1917" w:type="dxa"/>
          </w:tcPr>
          <w:p w14:paraId="6F317E16" w14:textId="54DD133A" w:rsidR="0094381E" w:rsidRDefault="0094381E" w:rsidP="0094381E">
            <w:r w:rsidRPr="00BE4516">
              <w:rPr>
                <w:b/>
                <w:bCs/>
              </w:rPr>
              <w:t>Gemeentebestuur</w:t>
            </w:r>
          </w:p>
        </w:tc>
        <w:tc>
          <w:tcPr>
            <w:tcW w:w="1842" w:type="dxa"/>
          </w:tcPr>
          <w:p w14:paraId="58BEF57F" w14:textId="403771C3" w:rsidR="0094381E" w:rsidRDefault="0094381E" w:rsidP="0094381E">
            <w:r>
              <w:t>Kortenaken</w:t>
            </w:r>
          </w:p>
        </w:tc>
        <w:tc>
          <w:tcPr>
            <w:tcW w:w="2029" w:type="dxa"/>
          </w:tcPr>
          <w:p w14:paraId="2A140994" w14:textId="77777777" w:rsidR="0094381E" w:rsidRDefault="0094381E" w:rsidP="0094381E">
            <w:r>
              <w:t>Ontwikkeling verbindend routenetwerk</w:t>
            </w:r>
          </w:p>
          <w:p w14:paraId="30DCEB5E" w14:textId="77777777" w:rsidR="0094381E" w:rsidRDefault="0094381E" w:rsidP="0094381E"/>
        </w:tc>
        <w:tc>
          <w:tcPr>
            <w:tcW w:w="1843" w:type="dxa"/>
          </w:tcPr>
          <w:p w14:paraId="263E5402" w14:textId="5DC02E08" w:rsidR="0094381E" w:rsidRDefault="0094381E" w:rsidP="0094381E">
            <w:r>
              <w:t>€ 5.362,50</w:t>
            </w:r>
          </w:p>
        </w:tc>
        <w:tc>
          <w:tcPr>
            <w:tcW w:w="6936" w:type="dxa"/>
          </w:tcPr>
          <w:p w14:paraId="4029A8EB" w14:textId="478D85F5" w:rsidR="0094381E" w:rsidRDefault="0094381E" w:rsidP="0094381E">
            <w:r>
              <w:t>Met de ontwikkeling van wandel-, fiets-, mountainbike- en ruiterroutes zorgt de promotor voor beweegmogelijkheden die voor iedereen, op elk moment en kosteloos, toegankelijk zijn.</w:t>
            </w:r>
          </w:p>
        </w:tc>
      </w:tr>
      <w:tr w:rsidR="0094381E" w14:paraId="07250DFF" w14:textId="77777777" w:rsidTr="0094381E">
        <w:tc>
          <w:tcPr>
            <w:tcW w:w="1917" w:type="dxa"/>
          </w:tcPr>
          <w:p w14:paraId="169A6C21" w14:textId="30B2DCBF" w:rsidR="0094381E" w:rsidRDefault="0094381E" w:rsidP="0094381E">
            <w:r w:rsidRPr="00BE4516">
              <w:rPr>
                <w:b/>
                <w:bCs/>
              </w:rPr>
              <w:t>Stadsbestuur</w:t>
            </w:r>
          </w:p>
        </w:tc>
        <w:tc>
          <w:tcPr>
            <w:tcW w:w="1842" w:type="dxa"/>
          </w:tcPr>
          <w:p w14:paraId="3D32F3F9" w14:textId="58CB5E2E" w:rsidR="0094381E" w:rsidRDefault="0094381E" w:rsidP="0094381E">
            <w:r>
              <w:t>Landen</w:t>
            </w:r>
          </w:p>
        </w:tc>
        <w:tc>
          <w:tcPr>
            <w:tcW w:w="2029" w:type="dxa"/>
          </w:tcPr>
          <w:p w14:paraId="0CE8FFE7" w14:textId="77777777" w:rsidR="0094381E" w:rsidRDefault="0094381E" w:rsidP="0094381E">
            <w:r>
              <w:t>Aanleg groene ontmoetingsplek aan het ontmoetingscentrum Lindenhof</w:t>
            </w:r>
          </w:p>
          <w:p w14:paraId="66C663F5" w14:textId="77777777" w:rsidR="0094381E" w:rsidRDefault="0094381E" w:rsidP="0094381E"/>
        </w:tc>
        <w:tc>
          <w:tcPr>
            <w:tcW w:w="1843" w:type="dxa"/>
          </w:tcPr>
          <w:p w14:paraId="63F5994D" w14:textId="61ADF7B0" w:rsidR="0094381E" w:rsidRDefault="0094381E" w:rsidP="0094381E">
            <w:r>
              <w:t>€ 39.197,32</w:t>
            </w:r>
          </w:p>
        </w:tc>
        <w:tc>
          <w:tcPr>
            <w:tcW w:w="6936" w:type="dxa"/>
          </w:tcPr>
          <w:p w14:paraId="6006FD02" w14:textId="19E4ED03" w:rsidR="0094381E" w:rsidRDefault="0094381E" w:rsidP="0094381E">
            <w:r>
              <w:t>Uitbouw van een groene ontmoetingsplek in het centrum van Overwinden met onder meer de aanleg van moestuintjes en de organisatie van een lokale markt voor en door landbouwers.</w:t>
            </w:r>
          </w:p>
        </w:tc>
      </w:tr>
      <w:tr w:rsidR="0094381E" w14:paraId="04B89A2B" w14:textId="77777777" w:rsidTr="0094381E">
        <w:tc>
          <w:tcPr>
            <w:tcW w:w="1917" w:type="dxa"/>
          </w:tcPr>
          <w:p w14:paraId="3396A211" w14:textId="6A0412AC" w:rsidR="0094381E" w:rsidRDefault="0094381E" w:rsidP="0094381E">
            <w:r w:rsidRPr="00BE4516">
              <w:rPr>
                <w:b/>
                <w:bCs/>
              </w:rPr>
              <w:t>Gemeentebestuur</w:t>
            </w:r>
          </w:p>
        </w:tc>
        <w:tc>
          <w:tcPr>
            <w:tcW w:w="1842" w:type="dxa"/>
          </w:tcPr>
          <w:p w14:paraId="34D42305" w14:textId="394D345D" w:rsidR="0094381E" w:rsidRDefault="0094381E" w:rsidP="0094381E">
            <w:r>
              <w:t>Rotselaar</w:t>
            </w:r>
          </w:p>
        </w:tc>
        <w:tc>
          <w:tcPr>
            <w:tcW w:w="2029" w:type="dxa"/>
          </w:tcPr>
          <w:p w14:paraId="49503D2D" w14:textId="51ACCD97" w:rsidR="0094381E" w:rsidRDefault="0094381E" w:rsidP="0094381E">
            <w:r>
              <w:t xml:space="preserve">Ontwikkeling The </w:t>
            </w:r>
            <w:proofErr w:type="spellStart"/>
            <w:r>
              <w:t>Ant</w:t>
            </w:r>
            <w:r>
              <w:t>farm</w:t>
            </w:r>
            <w:proofErr w:type="spellEnd"/>
          </w:p>
        </w:tc>
        <w:tc>
          <w:tcPr>
            <w:tcW w:w="1843" w:type="dxa"/>
          </w:tcPr>
          <w:p w14:paraId="2647B054" w14:textId="37727C64" w:rsidR="0094381E" w:rsidRDefault="0094381E" w:rsidP="0094381E">
            <w:r>
              <w:t>€ 94.391,39</w:t>
            </w:r>
          </w:p>
        </w:tc>
        <w:tc>
          <w:tcPr>
            <w:tcW w:w="6936" w:type="dxa"/>
          </w:tcPr>
          <w:p w14:paraId="51F35408" w14:textId="77777777" w:rsidR="0094381E" w:rsidRDefault="0094381E" w:rsidP="0094381E">
            <w:r>
              <w:t xml:space="preserve">De gemeente Rotselaar wil een nieuw jeugdhuis realiseren: ‘The </w:t>
            </w:r>
            <w:proofErr w:type="spellStart"/>
            <w:r>
              <w:t>Antfarm</w:t>
            </w:r>
            <w:proofErr w:type="spellEnd"/>
            <w:r>
              <w:t>’, een groene oase van rust in een steeds meer verstedelijkte context. Daarnaast is er ook plaats voor andere activiteiten en beleving voor verschillende doelgroepen.</w:t>
            </w:r>
          </w:p>
          <w:p w14:paraId="27445D36" w14:textId="22B69809" w:rsidR="0094381E" w:rsidRDefault="0094381E" w:rsidP="0094381E"/>
        </w:tc>
      </w:tr>
      <w:tr w:rsidR="0094381E" w14:paraId="1C35CB1A" w14:textId="77777777" w:rsidTr="0094381E">
        <w:tc>
          <w:tcPr>
            <w:tcW w:w="1917" w:type="dxa"/>
          </w:tcPr>
          <w:p w14:paraId="38FF03EA" w14:textId="3E1AE264" w:rsidR="0094381E" w:rsidRDefault="0094381E" w:rsidP="0094381E">
            <w:proofErr w:type="spellStart"/>
            <w:r w:rsidRPr="00BE4516">
              <w:rPr>
                <w:b/>
                <w:bCs/>
              </w:rPr>
              <w:t>Bellingahaim</w:t>
            </w:r>
            <w:proofErr w:type="spellEnd"/>
            <w:r w:rsidRPr="00BE4516">
              <w:rPr>
                <w:b/>
                <w:bCs/>
              </w:rPr>
              <w:t xml:space="preserve"> vzw</w:t>
            </w:r>
          </w:p>
        </w:tc>
        <w:tc>
          <w:tcPr>
            <w:tcW w:w="1842" w:type="dxa"/>
          </w:tcPr>
          <w:p w14:paraId="2A460CDD" w14:textId="286BFCE8" w:rsidR="0094381E" w:rsidRDefault="0094381E" w:rsidP="0094381E">
            <w:r>
              <w:t>Pepingen</w:t>
            </w:r>
          </w:p>
        </w:tc>
        <w:tc>
          <w:tcPr>
            <w:tcW w:w="2029" w:type="dxa"/>
          </w:tcPr>
          <w:p w14:paraId="5C68407E" w14:textId="51D21D4F" w:rsidR="0094381E" w:rsidRDefault="0094381E" w:rsidP="0094381E">
            <w:r>
              <w:t>Pandhof Ter Loo ontwikkelen voor buitenactiviteiten</w:t>
            </w:r>
          </w:p>
        </w:tc>
        <w:tc>
          <w:tcPr>
            <w:tcW w:w="1843" w:type="dxa"/>
          </w:tcPr>
          <w:p w14:paraId="267F032F" w14:textId="04BB2F0D" w:rsidR="0094381E" w:rsidRDefault="0094381E" w:rsidP="0094381E">
            <w:r>
              <w:t>€ 74.717,50</w:t>
            </w:r>
          </w:p>
        </w:tc>
        <w:tc>
          <w:tcPr>
            <w:tcW w:w="6936" w:type="dxa"/>
          </w:tcPr>
          <w:p w14:paraId="36A2DF02" w14:textId="77777777" w:rsidR="0094381E" w:rsidRDefault="000C4D0C" w:rsidP="0094381E">
            <w:r>
              <w:t>De promotor wil het binnenplein van het kasteelklooster Ter Loo beter geschikt maken voor buitenactiviteiten. Op die manier kunnen er vergaderingen, lessen, repetities, recepties en andere activiteiten plaatsvinden.</w:t>
            </w:r>
          </w:p>
          <w:p w14:paraId="71A9DAA4" w14:textId="1FC3D3D9" w:rsidR="000C4D0C" w:rsidRDefault="000C4D0C" w:rsidP="0094381E"/>
        </w:tc>
      </w:tr>
      <w:tr w:rsidR="0094381E" w14:paraId="14FF49E2" w14:textId="77777777" w:rsidTr="0094381E">
        <w:tc>
          <w:tcPr>
            <w:tcW w:w="1917" w:type="dxa"/>
          </w:tcPr>
          <w:p w14:paraId="4E34B119" w14:textId="20C211C9" w:rsidR="0094381E" w:rsidRPr="00BE4516" w:rsidRDefault="0094381E" w:rsidP="0094381E">
            <w:pPr>
              <w:rPr>
                <w:b/>
                <w:bCs/>
              </w:rPr>
            </w:pPr>
            <w:proofErr w:type="spellStart"/>
            <w:r w:rsidRPr="00BE4516">
              <w:rPr>
                <w:b/>
                <w:bCs/>
              </w:rPr>
              <w:t>Familia</w:t>
            </w:r>
            <w:proofErr w:type="spellEnd"/>
            <w:r w:rsidRPr="00BE4516">
              <w:rPr>
                <w:b/>
                <w:bCs/>
              </w:rPr>
              <w:t xml:space="preserve"> vzw</w:t>
            </w:r>
          </w:p>
        </w:tc>
        <w:tc>
          <w:tcPr>
            <w:tcW w:w="1842" w:type="dxa"/>
          </w:tcPr>
          <w:p w14:paraId="567AEA7E" w14:textId="503105B7" w:rsidR="0094381E" w:rsidRDefault="0094381E" w:rsidP="0094381E">
            <w:proofErr w:type="spellStart"/>
            <w:r>
              <w:t>Tildonk</w:t>
            </w:r>
            <w:proofErr w:type="spellEnd"/>
          </w:p>
        </w:tc>
        <w:tc>
          <w:tcPr>
            <w:tcW w:w="2029" w:type="dxa"/>
          </w:tcPr>
          <w:p w14:paraId="4482B884" w14:textId="03B51214" w:rsidR="0094381E" w:rsidRDefault="0094381E" w:rsidP="0094381E">
            <w:r>
              <w:t>Tuin uitrusten om buitenactiviteiten mogelijk te maken</w:t>
            </w:r>
          </w:p>
        </w:tc>
        <w:tc>
          <w:tcPr>
            <w:tcW w:w="1843" w:type="dxa"/>
          </w:tcPr>
          <w:p w14:paraId="65ED8A80" w14:textId="54833F83" w:rsidR="0094381E" w:rsidRDefault="0094381E" w:rsidP="0094381E">
            <w:r>
              <w:t>€ 56.968,28</w:t>
            </w:r>
          </w:p>
        </w:tc>
        <w:tc>
          <w:tcPr>
            <w:tcW w:w="6936" w:type="dxa"/>
          </w:tcPr>
          <w:p w14:paraId="594DE8D2" w14:textId="77777777" w:rsidR="0094381E" w:rsidRDefault="0094381E" w:rsidP="0094381E">
            <w:r>
              <w:t>Plan is om een bijkomende tuin met zuidgeoriënteerd terras te ontwikkelen zodat bewoners er kunnen samenkomen in de zomer. Voor de kinderen zijn er speeltoestellen voorzien.</w:t>
            </w:r>
          </w:p>
          <w:p w14:paraId="64E73594" w14:textId="77777777" w:rsidR="0094381E" w:rsidRDefault="0094381E" w:rsidP="0094381E"/>
        </w:tc>
      </w:tr>
      <w:tr w:rsidR="0094381E" w14:paraId="061C37F2" w14:textId="77777777" w:rsidTr="0094381E">
        <w:tc>
          <w:tcPr>
            <w:tcW w:w="1917" w:type="dxa"/>
          </w:tcPr>
          <w:p w14:paraId="4EB41C84" w14:textId="039AE9DA" w:rsidR="0094381E" w:rsidRPr="00BE4516" w:rsidRDefault="0094381E" w:rsidP="0094381E">
            <w:pPr>
              <w:rPr>
                <w:b/>
                <w:bCs/>
              </w:rPr>
            </w:pPr>
            <w:r w:rsidRPr="00BE4516">
              <w:rPr>
                <w:b/>
                <w:bCs/>
              </w:rPr>
              <w:t>Gemeentebestuur</w:t>
            </w:r>
          </w:p>
        </w:tc>
        <w:tc>
          <w:tcPr>
            <w:tcW w:w="1842" w:type="dxa"/>
          </w:tcPr>
          <w:p w14:paraId="6EB6C94B" w14:textId="690A06BE" w:rsidR="0094381E" w:rsidRDefault="0094381E" w:rsidP="0094381E">
            <w:r>
              <w:t>Affligem</w:t>
            </w:r>
          </w:p>
        </w:tc>
        <w:tc>
          <w:tcPr>
            <w:tcW w:w="2029" w:type="dxa"/>
          </w:tcPr>
          <w:p w14:paraId="75553E2D" w14:textId="40B189DB" w:rsidR="0094381E" w:rsidRDefault="0094381E" w:rsidP="0094381E">
            <w:r>
              <w:t>Herstellen van het knuppelpad</w:t>
            </w:r>
          </w:p>
        </w:tc>
        <w:tc>
          <w:tcPr>
            <w:tcW w:w="1843" w:type="dxa"/>
          </w:tcPr>
          <w:p w14:paraId="623F2EF8" w14:textId="7602606F" w:rsidR="0094381E" w:rsidRDefault="0094381E" w:rsidP="0094381E">
            <w:r>
              <w:t>€ 50.664, 45</w:t>
            </w:r>
          </w:p>
        </w:tc>
        <w:tc>
          <w:tcPr>
            <w:tcW w:w="6936" w:type="dxa"/>
          </w:tcPr>
          <w:p w14:paraId="0C9E1FAB" w14:textId="77777777" w:rsidR="000C4D0C" w:rsidRDefault="000C4D0C" w:rsidP="0094381E">
            <w:r>
              <w:t xml:space="preserve">Het knuppelpad in het </w:t>
            </w:r>
            <w:proofErr w:type="spellStart"/>
            <w:r>
              <w:t>Pelinkbos</w:t>
            </w:r>
            <w:proofErr w:type="spellEnd"/>
            <w:r>
              <w:t xml:space="preserve"> in </w:t>
            </w:r>
            <w:proofErr w:type="spellStart"/>
            <w:r>
              <w:t>Essene</w:t>
            </w:r>
            <w:proofErr w:type="spellEnd"/>
            <w:r>
              <w:t xml:space="preserve"> is een troef voor de gemeente en de buurtbewoners maar herstelling dringt zich op. Daarnaast wordt er ook een speelbos voorzien waar kinderen zich kunnen uitleven.</w:t>
            </w:r>
          </w:p>
          <w:p w14:paraId="2CF9CC37" w14:textId="038E7EAB" w:rsidR="000C4D0C" w:rsidRDefault="000C4D0C" w:rsidP="0094381E"/>
        </w:tc>
      </w:tr>
      <w:tr w:rsidR="0094381E" w14:paraId="49814FA3" w14:textId="77777777" w:rsidTr="0094381E">
        <w:tc>
          <w:tcPr>
            <w:tcW w:w="1917" w:type="dxa"/>
          </w:tcPr>
          <w:p w14:paraId="78BDD8AC" w14:textId="00D8FAE2" w:rsidR="0094381E" w:rsidRPr="00BE4516" w:rsidRDefault="0094381E" w:rsidP="0094381E">
            <w:pPr>
              <w:rPr>
                <w:b/>
                <w:bCs/>
              </w:rPr>
            </w:pPr>
            <w:r w:rsidRPr="00BE4516">
              <w:rPr>
                <w:b/>
                <w:bCs/>
              </w:rPr>
              <w:t>Gemeentebestuur</w:t>
            </w:r>
          </w:p>
        </w:tc>
        <w:tc>
          <w:tcPr>
            <w:tcW w:w="1842" w:type="dxa"/>
          </w:tcPr>
          <w:p w14:paraId="262E4223" w14:textId="1F1D5B56" w:rsidR="0094381E" w:rsidRDefault="0094381E" w:rsidP="0094381E">
            <w:r>
              <w:t>Bierbeek</w:t>
            </w:r>
          </w:p>
        </w:tc>
        <w:tc>
          <w:tcPr>
            <w:tcW w:w="2029" w:type="dxa"/>
          </w:tcPr>
          <w:p w14:paraId="57ABF1BC" w14:textId="4445C4AA" w:rsidR="0094381E" w:rsidRDefault="0094381E" w:rsidP="0094381E">
            <w:r>
              <w:t xml:space="preserve">Verbetering van het wandeltraject via voetweg 93 (het </w:t>
            </w:r>
            <w:proofErr w:type="spellStart"/>
            <w:r>
              <w:t>boulevarreke</w:t>
            </w:r>
            <w:proofErr w:type="spellEnd"/>
            <w:r>
              <w:t>) met aanleg extra vlonderpaden</w:t>
            </w:r>
          </w:p>
        </w:tc>
        <w:tc>
          <w:tcPr>
            <w:tcW w:w="1843" w:type="dxa"/>
          </w:tcPr>
          <w:p w14:paraId="7A659BE6" w14:textId="43968B9B" w:rsidR="0094381E" w:rsidRDefault="0094381E" w:rsidP="0094381E">
            <w:r>
              <w:t>€ 25.278,50</w:t>
            </w:r>
          </w:p>
        </w:tc>
        <w:tc>
          <w:tcPr>
            <w:tcW w:w="6936" w:type="dxa"/>
          </w:tcPr>
          <w:p w14:paraId="271AC842" w14:textId="6393B168" w:rsidR="0094381E" w:rsidRDefault="000C4D0C" w:rsidP="0094381E">
            <w:r>
              <w:t xml:space="preserve">Langs ‘het </w:t>
            </w:r>
            <w:proofErr w:type="spellStart"/>
            <w:r>
              <w:t>boulevarreke</w:t>
            </w:r>
            <w:proofErr w:type="spellEnd"/>
            <w:r>
              <w:t>’ worden twee nieuwe vlonderpaden aangelegd. Van oudsher is de weg van grote cultuurhistorische waarde. De weg verbindt de priorij van Bierbeek met de oude watermolen van het gehucht Ruysbroek.</w:t>
            </w:r>
          </w:p>
        </w:tc>
      </w:tr>
      <w:tr w:rsidR="0094381E" w14:paraId="5E7B1BAD" w14:textId="77777777" w:rsidTr="0094381E">
        <w:tc>
          <w:tcPr>
            <w:tcW w:w="1917" w:type="dxa"/>
          </w:tcPr>
          <w:p w14:paraId="374E292D" w14:textId="33E194F0" w:rsidR="0094381E" w:rsidRPr="00BE4516" w:rsidRDefault="0094381E" w:rsidP="0094381E">
            <w:pPr>
              <w:rPr>
                <w:b/>
                <w:bCs/>
              </w:rPr>
            </w:pPr>
            <w:r>
              <w:rPr>
                <w:b/>
                <w:bCs/>
              </w:rPr>
              <w:lastRenderedPageBreak/>
              <w:t>OCMW</w:t>
            </w:r>
          </w:p>
        </w:tc>
        <w:tc>
          <w:tcPr>
            <w:tcW w:w="1842" w:type="dxa"/>
          </w:tcPr>
          <w:p w14:paraId="4C8E7671" w14:textId="701B93E6" w:rsidR="0094381E" w:rsidRDefault="0094381E" w:rsidP="0094381E">
            <w:r>
              <w:t>Hoegaarden</w:t>
            </w:r>
          </w:p>
        </w:tc>
        <w:tc>
          <w:tcPr>
            <w:tcW w:w="2029" w:type="dxa"/>
          </w:tcPr>
          <w:p w14:paraId="1062B7C0" w14:textId="6D05E127" w:rsidR="0094381E" w:rsidRDefault="0094381E" w:rsidP="0094381E">
            <w:r>
              <w:t>Ontwikkeling project Up tot date!</w:t>
            </w:r>
          </w:p>
        </w:tc>
        <w:tc>
          <w:tcPr>
            <w:tcW w:w="1843" w:type="dxa"/>
          </w:tcPr>
          <w:p w14:paraId="36300D67" w14:textId="159B8616" w:rsidR="0094381E" w:rsidRDefault="0094381E" w:rsidP="0094381E">
            <w:r>
              <w:t>€ 13.617,50</w:t>
            </w:r>
          </w:p>
        </w:tc>
        <w:tc>
          <w:tcPr>
            <w:tcW w:w="6936" w:type="dxa"/>
          </w:tcPr>
          <w:p w14:paraId="35DBD197" w14:textId="77777777" w:rsidR="0094381E" w:rsidRDefault="000C4D0C" w:rsidP="0094381E">
            <w:r>
              <w:t xml:space="preserve">Het OCMW wil 80-plussers bezoeken en hen informeren over de laatste ontwikkelingen. Daarnaast komen er ook digitale vrijwilligers aan huis die kleine problemen met smartphone en PC kunnen oplossen. Op die manier is heel de bevolking up </w:t>
            </w:r>
            <w:proofErr w:type="spellStart"/>
            <w:r>
              <w:t>to</w:t>
            </w:r>
            <w:proofErr w:type="spellEnd"/>
            <w:r>
              <w:t xml:space="preserve"> date!</w:t>
            </w:r>
          </w:p>
          <w:p w14:paraId="6C7EFB49" w14:textId="7E1990FA" w:rsidR="000C4D0C" w:rsidRDefault="000C4D0C" w:rsidP="0094381E"/>
        </w:tc>
      </w:tr>
      <w:tr w:rsidR="0094381E" w14:paraId="4E69135D" w14:textId="77777777" w:rsidTr="0094381E">
        <w:tc>
          <w:tcPr>
            <w:tcW w:w="1917" w:type="dxa"/>
          </w:tcPr>
          <w:p w14:paraId="3399F1EC" w14:textId="3018BCFD" w:rsidR="0094381E" w:rsidRDefault="0094381E" w:rsidP="0094381E">
            <w:pPr>
              <w:rPr>
                <w:b/>
                <w:bCs/>
              </w:rPr>
            </w:pPr>
            <w:r>
              <w:rPr>
                <w:b/>
                <w:bCs/>
              </w:rPr>
              <w:t>De Tuinen van Hoegaarden vzw</w:t>
            </w:r>
          </w:p>
        </w:tc>
        <w:tc>
          <w:tcPr>
            <w:tcW w:w="1842" w:type="dxa"/>
          </w:tcPr>
          <w:p w14:paraId="33E2B30B" w14:textId="40170675" w:rsidR="0094381E" w:rsidRDefault="0094381E" w:rsidP="0094381E">
            <w:r>
              <w:t>Hoegaarden</w:t>
            </w:r>
          </w:p>
        </w:tc>
        <w:tc>
          <w:tcPr>
            <w:tcW w:w="2029" w:type="dxa"/>
          </w:tcPr>
          <w:p w14:paraId="1AFB6B57" w14:textId="4E5F9A75" w:rsidR="0094381E" w:rsidRDefault="0094381E" w:rsidP="0094381E">
            <w:r>
              <w:t>Ontwikkeling project Binnenste BUITEN</w:t>
            </w:r>
          </w:p>
        </w:tc>
        <w:tc>
          <w:tcPr>
            <w:tcW w:w="1843" w:type="dxa"/>
          </w:tcPr>
          <w:p w14:paraId="3A51A0E1" w14:textId="44B5602E" w:rsidR="0094381E" w:rsidRDefault="0094381E" w:rsidP="0094381E">
            <w:r>
              <w:t>€ 6.955</w:t>
            </w:r>
          </w:p>
        </w:tc>
        <w:tc>
          <w:tcPr>
            <w:tcW w:w="6936" w:type="dxa"/>
          </w:tcPr>
          <w:p w14:paraId="5CA874B8" w14:textId="77777777" w:rsidR="0094381E" w:rsidRDefault="000C4D0C" w:rsidP="0094381E">
            <w:r>
              <w:t>Ontwikkeling van een kunst- en beleefroute in samenwerking met lokale kunstenaars en verenigingen. Ook (hoeve)producenten krijgen de kans om hun producten aan de man te brengen.</w:t>
            </w:r>
          </w:p>
          <w:p w14:paraId="68959B06" w14:textId="41D327BE" w:rsidR="000C4D0C" w:rsidRDefault="000C4D0C" w:rsidP="0094381E"/>
        </w:tc>
      </w:tr>
      <w:tr w:rsidR="0094381E" w14:paraId="2BFC81F1" w14:textId="77777777" w:rsidTr="0094381E">
        <w:tc>
          <w:tcPr>
            <w:tcW w:w="1917" w:type="dxa"/>
          </w:tcPr>
          <w:p w14:paraId="21E2AD73" w14:textId="1111D2F8" w:rsidR="0094381E" w:rsidRDefault="0094381E" w:rsidP="0094381E">
            <w:pPr>
              <w:rPr>
                <w:b/>
                <w:bCs/>
              </w:rPr>
            </w:pPr>
            <w:r>
              <w:rPr>
                <w:b/>
                <w:bCs/>
              </w:rPr>
              <w:t xml:space="preserve">Regionaal Landschap </w:t>
            </w:r>
            <w:proofErr w:type="spellStart"/>
            <w:r>
              <w:rPr>
                <w:b/>
                <w:bCs/>
              </w:rPr>
              <w:t>Dijleland</w:t>
            </w:r>
            <w:proofErr w:type="spellEnd"/>
            <w:r>
              <w:rPr>
                <w:b/>
                <w:bCs/>
              </w:rPr>
              <w:t xml:space="preserve"> vzw</w:t>
            </w:r>
          </w:p>
        </w:tc>
        <w:tc>
          <w:tcPr>
            <w:tcW w:w="1842" w:type="dxa"/>
          </w:tcPr>
          <w:p w14:paraId="1024D1D9" w14:textId="73D73474" w:rsidR="0094381E" w:rsidRDefault="0094381E" w:rsidP="0094381E">
            <w:r>
              <w:t>Oud-Heverlee</w:t>
            </w:r>
          </w:p>
        </w:tc>
        <w:tc>
          <w:tcPr>
            <w:tcW w:w="2029" w:type="dxa"/>
          </w:tcPr>
          <w:p w14:paraId="6F9326BB" w14:textId="22044778" w:rsidR="0094381E" w:rsidRDefault="0094381E" w:rsidP="0094381E">
            <w:r>
              <w:t xml:space="preserve">Ontsluiting van het landschappelijk erfgoed in het </w:t>
            </w:r>
            <w:proofErr w:type="spellStart"/>
            <w:r>
              <w:t>Dijleland</w:t>
            </w:r>
            <w:proofErr w:type="spellEnd"/>
          </w:p>
        </w:tc>
        <w:tc>
          <w:tcPr>
            <w:tcW w:w="1843" w:type="dxa"/>
          </w:tcPr>
          <w:p w14:paraId="7B41B6E9" w14:textId="19368DDA" w:rsidR="0094381E" w:rsidRDefault="0094381E" w:rsidP="0094381E">
            <w:r>
              <w:t>€ 89.190,15</w:t>
            </w:r>
          </w:p>
        </w:tc>
        <w:tc>
          <w:tcPr>
            <w:tcW w:w="6936" w:type="dxa"/>
          </w:tcPr>
          <w:p w14:paraId="231306E7" w14:textId="658A36B2" w:rsidR="0094381E" w:rsidRDefault="008B7C78" w:rsidP="0094381E">
            <w:r>
              <w:t xml:space="preserve">Het project leidt tot een betere ontsluiting van het landschappelijk erfgoed in het </w:t>
            </w:r>
            <w:proofErr w:type="spellStart"/>
            <w:r>
              <w:t>Dijleland</w:t>
            </w:r>
            <w:proofErr w:type="spellEnd"/>
            <w:r>
              <w:t>. Zo komen er beeknaamborden met achtergrondinfo over de geschiedenis, de geografie en de landschappelijke betekenis van de beek.</w:t>
            </w:r>
          </w:p>
        </w:tc>
      </w:tr>
      <w:tr w:rsidR="0094381E" w14:paraId="29970F87" w14:textId="77777777" w:rsidTr="0094381E">
        <w:tc>
          <w:tcPr>
            <w:tcW w:w="1917" w:type="dxa"/>
          </w:tcPr>
          <w:p w14:paraId="1613BCEF" w14:textId="233B66C4" w:rsidR="0094381E" w:rsidRDefault="0094381E" w:rsidP="0094381E">
            <w:pPr>
              <w:rPr>
                <w:b/>
                <w:bCs/>
              </w:rPr>
            </w:pPr>
            <w:r>
              <w:rPr>
                <w:b/>
                <w:bCs/>
              </w:rPr>
              <w:t>TOTAAL</w:t>
            </w:r>
          </w:p>
        </w:tc>
        <w:tc>
          <w:tcPr>
            <w:tcW w:w="1842" w:type="dxa"/>
          </w:tcPr>
          <w:p w14:paraId="0E43D254" w14:textId="77777777" w:rsidR="0094381E" w:rsidRDefault="0094381E" w:rsidP="0094381E"/>
        </w:tc>
        <w:tc>
          <w:tcPr>
            <w:tcW w:w="2029" w:type="dxa"/>
          </w:tcPr>
          <w:p w14:paraId="5AE88827" w14:textId="77777777" w:rsidR="0094381E" w:rsidRDefault="0094381E" w:rsidP="0094381E"/>
        </w:tc>
        <w:tc>
          <w:tcPr>
            <w:tcW w:w="1843" w:type="dxa"/>
          </w:tcPr>
          <w:p w14:paraId="25BC1D61" w14:textId="38E233F0" w:rsidR="0094381E" w:rsidRDefault="0094381E" w:rsidP="0094381E">
            <w:r>
              <w:t>495.342,59</w:t>
            </w:r>
          </w:p>
        </w:tc>
        <w:tc>
          <w:tcPr>
            <w:tcW w:w="6936" w:type="dxa"/>
          </w:tcPr>
          <w:p w14:paraId="3CBFEA94" w14:textId="77777777" w:rsidR="0094381E" w:rsidRDefault="0094381E" w:rsidP="0094381E"/>
        </w:tc>
      </w:tr>
    </w:tbl>
    <w:p w14:paraId="42F12BC0" w14:textId="77777777" w:rsidR="003F3F31" w:rsidRDefault="003F3F31"/>
    <w:sectPr w:rsidR="003F3F31" w:rsidSect="0094381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1E"/>
    <w:rsid w:val="000C4D0C"/>
    <w:rsid w:val="003F3F31"/>
    <w:rsid w:val="008B7C78"/>
    <w:rsid w:val="0094381E"/>
    <w:rsid w:val="00945564"/>
    <w:rsid w:val="00EC69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6FBB"/>
  <w15:chartTrackingRefBased/>
  <w15:docId w15:val="{C067B2EC-B86A-4651-A45F-9DA843D7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5564"/>
    <w:rPr>
      <w:rFonts w:ascii="Arial" w:hAnsi="Arial"/>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unhideWhenUsed/>
    <w:rsid w:val="00943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511</Words>
  <Characters>2812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Mertens</dc:creator>
  <cp:keywords/>
  <dc:description/>
  <cp:lastModifiedBy>Geert Mertens</cp:lastModifiedBy>
  <cp:revision>1</cp:revision>
  <dcterms:created xsi:type="dcterms:W3CDTF">2023-02-10T13:59:00Z</dcterms:created>
  <dcterms:modified xsi:type="dcterms:W3CDTF">2023-02-10T14:26:00Z</dcterms:modified>
</cp:coreProperties>
</file>